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34" w:rsidRPr="008826BD" w:rsidRDefault="008D6F34" w:rsidP="008D6F3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8826BD">
        <w:rPr>
          <w:rFonts w:ascii="Arial" w:hAnsi="Arial" w:cs="Arial"/>
          <w:b/>
          <w:bCs/>
          <w:sz w:val="36"/>
          <w:szCs w:val="36"/>
        </w:rPr>
        <w:t>Gewinn- und Verlustrechnung</w:t>
      </w:r>
    </w:p>
    <w:p w:rsidR="008D6F34" w:rsidRDefault="008D6F34" w:rsidP="008D6F34">
      <w:pPr>
        <w:rPr>
          <w:rFonts w:ascii="Arial" w:hAnsi="Arial" w:cs="Arial"/>
          <w:sz w:val="20"/>
          <w:szCs w:val="20"/>
        </w:rPr>
      </w:pPr>
    </w:p>
    <w:p w:rsidR="008826BD" w:rsidRPr="008D6F34" w:rsidRDefault="008826BD" w:rsidP="008D6F34">
      <w:pPr>
        <w:rPr>
          <w:rFonts w:ascii="Arial" w:hAnsi="Arial" w:cs="Arial"/>
          <w:sz w:val="20"/>
          <w:szCs w:val="20"/>
        </w:rPr>
      </w:pPr>
    </w:p>
    <w:p w:rsidR="008D6F34" w:rsidRPr="008D6F34" w:rsidRDefault="008D6F34" w:rsidP="008D6F34">
      <w:pPr>
        <w:tabs>
          <w:tab w:val="right" w:pos="8931"/>
        </w:tabs>
        <w:spacing w:line="360" w:lineRule="auto"/>
        <w:ind w:left="284" w:hanging="284"/>
        <w:rPr>
          <w:rFonts w:ascii="Arial" w:hAnsi="Arial" w:cs="Arial"/>
          <w:b/>
          <w:bCs/>
        </w:rPr>
      </w:pPr>
      <w:r w:rsidRPr="008D6F34">
        <w:rPr>
          <w:rFonts w:ascii="Arial" w:hAnsi="Arial" w:cs="Arial"/>
          <w:b/>
          <w:bCs/>
        </w:rPr>
        <w:t>I.</w:t>
      </w:r>
      <w:r w:rsidRPr="008D6F34">
        <w:rPr>
          <w:rFonts w:ascii="Arial" w:hAnsi="Arial" w:cs="Arial"/>
          <w:b/>
          <w:bCs/>
        </w:rPr>
        <w:tab/>
        <w:t>Einnahmen</w:t>
      </w:r>
      <w:r w:rsidRPr="008D6F34">
        <w:rPr>
          <w:rFonts w:ascii="Arial" w:hAnsi="Arial" w:cs="Arial"/>
          <w:b/>
          <w:bCs/>
        </w:rPr>
        <w:tab/>
        <w:t>Betrag</w:t>
      </w:r>
    </w:p>
    <w:p w:rsidR="008D6F34" w:rsidRPr="008D6F34" w:rsidRDefault="008D6F34" w:rsidP="008D6F34">
      <w:pPr>
        <w:tabs>
          <w:tab w:val="left" w:pos="567"/>
        </w:tabs>
        <w:ind w:left="851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D6F34">
        <w:rPr>
          <w:rFonts w:ascii="Arial" w:hAnsi="Arial" w:cs="Arial"/>
          <w:b/>
          <w:bCs/>
          <w:sz w:val="20"/>
          <w:szCs w:val="20"/>
        </w:rPr>
        <w:t>aus dem (Geld-) Vermögen</w:t>
      </w:r>
    </w:p>
    <w:p w:rsidR="008D6F34" w:rsidRDefault="008D6F34" w:rsidP="008D6F34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 w:rsidRPr="008D6F34">
        <w:rPr>
          <w:rFonts w:ascii="Arial" w:hAnsi="Arial" w:cs="Arial"/>
          <w:sz w:val="20"/>
          <w:szCs w:val="20"/>
        </w:rPr>
        <w:t>Zinsen</w:t>
      </w:r>
    </w:p>
    <w:p w:rsidR="008D6F34" w:rsidRDefault="008D6F34" w:rsidP="008D6F34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 w:rsidRPr="008D6F34">
        <w:rPr>
          <w:rFonts w:ascii="Arial" w:hAnsi="Arial" w:cs="Arial"/>
          <w:sz w:val="20"/>
          <w:szCs w:val="20"/>
        </w:rPr>
        <w:t>Erträge aus Wertpapieren, Finanzanlagen</w:t>
      </w:r>
    </w:p>
    <w:p w:rsidR="008D6F34" w:rsidRDefault="008D6F34" w:rsidP="008D6F34">
      <w:pPr>
        <w:ind w:left="851" w:hanging="284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 w:rsidRPr="008D6F34">
        <w:rPr>
          <w:rFonts w:ascii="Arial" w:hAnsi="Arial" w:cs="Arial"/>
          <w:sz w:val="20"/>
          <w:szCs w:val="20"/>
        </w:rPr>
        <w:t>Erträge aus Beteiligungen</w:t>
      </w:r>
    </w:p>
    <w:p w:rsidR="008D6F34" w:rsidRPr="008D6F34" w:rsidRDefault="008D6F34" w:rsidP="008D6F34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 w:rsidRPr="008D6F34">
        <w:rPr>
          <w:rFonts w:ascii="Arial" w:hAnsi="Arial" w:cs="Arial"/>
          <w:sz w:val="20"/>
          <w:szCs w:val="20"/>
        </w:rPr>
        <w:t>realisierte Kursgewinne</w:t>
      </w:r>
    </w:p>
    <w:p w:rsidR="008D6F34" w:rsidRPr="008D6F34" w:rsidRDefault="008D6F34" w:rsidP="008D6F34">
      <w:pPr>
        <w:ind w:left="567" w:hanging="283"/>
        <w:rPr>
          <w:rFonts w:ascii="Arial" w:hAnsi="Arial" w:cs="Arial"/>
          <w:sz w:val="20"/>
          <w:szCs w:val="20"/>
        </w:rPr>
      </w:pPr>
    </w:p>
    <w:p w:rsidR="008D6F34" w:rsidRDefault="008D6F34" w:rsidP="008D6F34">
      <w:pPr>
        <w:ind w:left="567" w:hanging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D6F34">
        <w:rPr>
          <w:rFonts w:ascii="Arial" w:hAnsi="Arial" w:cs="Arial"/>
          <w:b/>
          <w:bCs/>
          <w:sz w:val="20"/>
          <w:szCs w:val="20"/>
        </w:rPr>
        <w:t>sonstige Einnahmen</w:t>
      </w:r>
    </w:p>
    <w:p w:rsidR="008D6F34" w:rsidRDefault="008D6F34" w:rsidP="008D6F34">
      <w:pPr>
        <w:tabs>
          <w:tab w:val="left" w:pos="567"/>
        </w:tabs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 w:rsidRPr="008D6F34">
        <w:rPr>
          <w:rFonts w:ascii="Arial" w:hAnsi="Arial" w:cs="Arial"/>
          <w:sz w:val="20"/>
          <w:szCs w:val="20"/>
        </w:rPr>
        <w:t>ggf. Umsatzerlöse</w:t>
      </w:r>
    </w:p>
    <w:p w:rsidR="008D6F34" w:rsidRPr="008D6F34" w:rsidRDefault="008D6F34" w:rsidP="008D6F34">
      <w:pPr>
        <w:tabs>
          <w:tab w:val="left" w:pos="567"/>
        </w:tabs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 w:rsidRPr="008D6F34">
        <w:rPr>
          <w:rFonts w:ascii="Arial" w:hAnsi="Arial" w:cs="Arial"/>
          <w:sz w:val="20"/>
          <w:szCs w:val="20"/>
        </w:rPr>
        <w:t>ggf. Mieteinnahmen</w:t>
      </w:r>
    </w:p>
    <w:p w:rsidR="008D6F34" w:rsidRPr="008D6F34" w:rsidRDefault="008D6F34" w:rsidP="008D6F34">
      <w:pPr>
        <w:ind w:left="567" w:hanging="283"/>
        <w:rPr>
          <w:rFonts w:ascii="Arial" w:hAnsi="Arial" w:cs="Arial"/>
          <w:sz w:val="20"/>
          <w:szCs w:val="20"/>
        </w:rPr>
      </w:pPr>
    </w:p>
    <w:p w:rsidR="008D6F34" w:rsidRPr="008D6F34" w:rsidRDefault="008D6F34" w:rsidP="008D6F34">
      <w:pPr>
        <w:ind w:left="567" w:hanging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D6F34">
        <w:rPr>
          <w:rFonts w:ascii="Arial" w:hAnsi="Arial" w:cs="Arial"/>
          <w:b/>
          <w:bCs/>
          <w:sz w:val="20"/>
          <w:szCs w:val="20"/>
        </w:rPr>
        <w:t>Zuwendungen (von Dritten)</w:t>
      </w:r>
    </w:p>
    <w:p w:rsidR="008D6F34" w:rsidRDefault="008D6F34" w:rsidP="008D6F34">
      <w:pPr>
        <w:tabs>
          <w:tab w:val="left" w:pos="567"/>
        </w:tabs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 w:rsidRPr="008D6F34">
        <w:rPr>
          <w:rFonts w:ascii="Arial" w:hAnsi="Arial" w:cs="Arial"/>
          <w:sz w:val="20"/>
          <w:szCs w:val="20"/>
        </w:rPr>
        <w:t>Spenden</w:t>
      </w:r>
    </w:p>
    <w:p w:rsidR="008D6F34" w:rsidRDefault="008D6F34" w:rsidP="008D6F34">
      <w:pPr>
        <w:tabs>
          <w:tab w:val="left" w:pos="567"/>
        </w:tabs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8D6F34">
        <w:rPr>
          <w:rFonts w:ascii="Arial" w:hAnsi="Arial" w:cs="Arial"/>
          <w:sz w:val="20"/>
          <w:szCs w:val="20"/>
        </w:rPr>
        <w:t>Zustiftungen (Geld aber auch Beteiligungen, Gegenstände usw.)</w:t>
      </w:r>
    </w:p>
    <w:p w:rsidR="008D6F34" w:rsidRPr="008D6F34" w:rsidRDefault="008D6F34" w:rsidP="008D6F34">
      <w:pPr>
        <w:ind w:left="284"/>
        <w:rPr>
          <w:rFonts w:ascii="Arial" w:hAnsi="Arial" w:cs="Arial"/>
          <w:sz w:val="20"/>
          <w:szCs w:val="20"/>
        </w:rPr>
      </w:pPr>
    </w:p>
    <w:p w:rsidR="008D6F34" w:rsidRPr="008D6F34" w:rsidRDefault="008D6F34" w:rsidP="008826BD">
      <w:pPr>
        <w:tabs>
          <w:tab w:val="right" w:pos="9696"/>
        </w:tabs>
        <w:ind w:left="567" w:hanging="283"/>
        <w:rPr>
          <w:rFonts w:ascii="Arial" w:hAnsi="Arial" w:cs="Arial"/>
          <w:b/>
          <w:bCs/>
          <w:sz w:val="20"/>
          <w:szCs w:val="20"/>
        </w:rPr>
      </w:pPr>
      <w:r w:rsidRPr="008D6F34">
        <w:rPr>
          <w:rFonts w:ascii="Arial" w:hAnsi="Arial" w:cs="Arial"/>
          <w:b/>
          <w:bCs/>
          <w:sz w:val="20"/>
          <w:szCs w:val="20"/>
        </w:rPr>
        <w:t>Summe</w:t>
      </w:r>
      <w:r w:rsidRPr="008D6F34">
        <w:rPr>
          <w:rFonts w:ascii="Arial" w:hAnsi="Arial" w:cs="Arial"/>
          <w:b/>
          <w:bCs/>
          <w:sz w:val="20"/>
          <w:szCs w:val="20"/>
        </w:rPr>
        <w:tab/>
        <w:t>__________________</w:t>
      </w:r>
    </w:p>
    <w:p w:rsidR="008D6F34" w:rsidRPr="008D6F34" w:rsidRDefault="008D6F34" w:rsidP="008D6F34">
      <w:pPr>
        <w:rPr>
          <w:rFonts w:ascii="Arial" w:hAnsi="Arial" w:cs="Arial"/>
          <w:sz w:val="20"/>
          <w:szCs w:val="20"/>
        </w:rPr>
      </w:pPr>
    </w:p>
    <w:p w:rsidR="008D6F34" w:rsidRPr="00AA0722" w:rsidRDefault="00AA0722" w:rsidP="00AA0722">
      <w:pPr>
        <w:spacing w:line="36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</w:r>
      <w:r w:rsidR="008D6F34" w:rsidRPr="00AA0722">
        <w:rPr>
          <w:rFonts w:ascii="Arial" w:hAnsi="Arial" w:cs="Arial"/>
          <w:b/>
          <w:bCs/>
        </w:rPr>
        <w:t>Ausgaben</w:t>
      </w:r>
    </w:p>
    <w:p w:rsidR="008D6F34" w:rsidRDefault="00AA0722" w:rsidP="00AA0722">
      <w:pPr>
        <w:tabs>
          <w:tab w:val="left" w:pos="28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D6F34" w:rsidRPr="008D6F34">
        <w:rPr>
          <w:rFonts w:ascii="Arial" w:hAnsi="Arial" w:cs="Arial"/>
          <w:b/>
          <w:bCs/>
          <w:sz w:val="20"/>
          <w:szCs w:val="20"/>
        </w:rPr>
        <w:t>Kosten</w:t>
      </w:r>
    </w:p>
    <w:p w:rsidR="008D6F34" w:rsidRDefault="00AA0722" w:rsidP="00AA0722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Verwaltungsausgaben (laufende Ausgaben für Material, Telefon,</w:t>
      </w:r>
      <w:r>
        <w:rPr>
          <w:rFonts w:ascii="Arial" w:hAnsi="Arial" w:cs="Arial"/>
          <w:sz w:val="20"/>
          <w:szCs w:val="20"/>
        </w:rPr>
        <w:br/>
      </w:r>
      <w:r w:rsidR="008D6F34" w:rsidRPr="008D6F34">
        <w:rPr>
          <w:rFonts w:ascii="Arial" w:hAnsi="Arial" w:cs="Arial"/>
          <w:sz w:val="20"/>
          <w:szCs w:val="20"/>
        </w:rPr>
        <w:t>Porto usw., aber auch Kosten für Steuerberater, Anwalt, usw.)</w:t>
      </w:r>
    </w:p>
    <w:p w:rsidR="00AA0722" w:rsidRDefault="00AA0722" w:rsidP="00AA0722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ggf. Personalausgaben. ggf. Auslagenersatz für Stiftungsorgane</w:t>
      </w:r>
    </w:p>
    <w:p w:rsidR="008D6F34" w:rsidRDefault="00AA0722" w:rsidP="00AA0722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Zinsen (bei Verbindlichkeiten)</w:t>
      </w:r>
    </w:p>
    <w:p w:rsidR="00AA0722" w:rsidRDefault="00AA0722" w:rsidP="00AA0722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Steuern, Tilgung von Krediten, Kosten der Vermögensverwaltung usw.</w:t>
      </w:r>
    </w:p>
    <w:p w:rsidR="008D6F34" w:rsidRPr="008D6F34" w:rsidRDefault="00AA0722" w:rsidP="00AA0722">
      <w:pPr>
        <w:ind w:left="851" w:hanging="284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realisierte Kursverluste</w:t>
      </w:r>
    </w:p>
    <w:p w:rsidR="008D6F34" w:rsidRPr="008D6F34" w:rsidRDefault="008D6F34" w:rsidP="00AA0722">
      <w:pPr>
        <w:rPr>
          <w:rFonts w:ascii="Arial" w:hAnsi="Arial" w:cs="Arial"/>
          <w:sz w:val="20"/>
          <w:szCs w:val="20"/>
        </w:rPr>
      </w:pPr>
    </w:p>
    <w:p w:rsidR="008D6F34" w:rsidRPr="008D6F34" w:rsidRDefault="00A25CCD" w:rsidP="00A25CCD">
      <w:pPr>
        <w:tabs>
          <w:tab w:val="left" w:pos="567"/>
        </w:tabs>
        <w:ind w:left="851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D6F34" w:rsidRPr="008D6F34">
        <w:rPr>
          <w:rFonts w:ascii="Arial" w:hAnsi="Arial" w:cs="Arial"/>
          <w:b/>
          <w:bCs/>
          <w:sz w:val="20"/>
          <w:szCs w:val="20"/>
        </w:rPr>
        <w:t>Ausschüttung für Stiftungszweck</w:t>
      </w:r>
    </w:p>
    <w:p w:rsidR="00A25CCD" w:rsidRDefault="00A25CCD" w:rsidP="00A25CCD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Projekt in...</w:t>
      </w:r>
    </w:p>
    <w:p w:rsidR="008D6F34" w:rsidRPr="008D6F34" w:rsidRDefault="00A25CCD" w:rsidP="00A25CCD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Jubiläum...</w:t>
      </w:r>
    </w:p>
    <w:p w:rsidR="008D6F34" w:rsidRPr="008D6F34" w:rsidRDefault="008D6F34" w:rsidP="00AA0722">
      <w:pPr>
        <w:rPr>
          <w:rFonts w:ascii="Arial" w:hAnsi="Arial" w:cs="Arial"/>
          <w:b/>
          <w:bCs/>
          <w:sz w:val="20"/>
          <w:szCs w:val="20"/>
        </w:rPr>
      </w:pPr>
    </w:p>
    <w:p w:rsidR="008D6F34" w:rsidRPr="008D6F34" w:rsidRDefault="00A25CCD" w:rsidP="00A25CCD">
      <w:pPr>
        <w:tabs>
          <w:tab w:val="left" w:pos="567"/>
        </w:tabs>
        <w:ind w:left="851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D6F34" w:rsidRPr="008D6F34">
        <w:rPr>
          <w:rFonts w:ascii="Arial" w:hAnsi="Arial" w:cs="Arial"/>
          <w:b/>
          <w:bCs/>
          <w:sz w:val="20"/>
          <w:szCs w:val="20"/>
        </w:rPr>
        <w:t>Zustiftung</w:t>
      </w:r>
    </w:p>
    <w:p w:rsidR="008D6F34" w:rsidRPr="008D6F34" w:rsidRDefault="00606585" w:rsidP="00606585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Zuführung zum Stiftungsvermögen (Grundstockvermögen)</w:t>
      </w:r>
    </w:p>
    <w:p w:rsidR="00606585" w:rsidRDefault="00606585" w:rsidP="00606585">
      <w:pPr>
        <w:ind w:firstLine="284"/>
        <w:rPr>
          <w:rFonts w:ascii="Arial" w:hAnsi="Arial" w:cs="Arial"/>
          <w:b/>
          <w:bCs/>
          <w:sz w:val="20"/>
          <w:szCs w:val="20"/>
        </w:rPr>
      </w:pPr>
    </w:p>
    <w:p w:rsidR="008D6F34" w:rsidRPr="008D6F34" w:rsidRDefault="008D6F34" w:rsidP="008826BD">
      <w:pPr>
        <w:tabs>
          <w:tab w:val="right" w:pos="9696"/>
        </w:tabs>
        <w:ind w:firstLine="284"/>
        <w:rPr>
          <w:rFonts w:ascii="Arial" w:hAnsi="Arial" w:cs="Arial"/>
          <w:b/>
          <w:bCs/>
          <w:sz w:val="20"/>
          <w:szCs w:val="20"/>
        </w:rPr>
      </w:pPr>
      <w:r w:rsidRPr="008D6F34">
        <w:rPr>
          <w:rFonts w:ascii="Arial" w:hAnsi="Arial" w:cs="Arial"/>
          <w:b/>
          <w:bCs/>
          <w:sz w:val="20"/>
          <w:szCs w:val="20"/>
        </w:rPr>
        <w:t>Summe</w:t>
      </w:r>
      <w:r w:rsidRPr="008D6F34">
        <w:rPr>
          <w:rFonts w:ascii="Arial" w:hAnsi="Arial" w:cs="Arial"/>
          <w:b/>
          <w:bCs/>
          <w:sz w:val="20"/>
          <w:szCs w:val="20"/>
        </w:rPr>
        <w:tab/>
        <w:t>__________________</w:t>
      </w:r>
    </w:p>
    <w:p w:rsidR="008D6F34" w:rsidRPr="008D6F34" w:rsidRDefault="008826BD" w:rsidP="00882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D6F34" w:rsidRPr="008D6F34" w:rsidRDefault="008D6F34" w:rsidP="008826BD">
      <w:pPr>
        <w:tabs>
          <w:tab w:val="right" w:pos="9696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D6F34">
        <w:rPr>
          <w:rFonts w:ascii="Arial" w:hAnsi="Arial" w:cs="Arial"/>
          <w:b/>
          <w:bCs/>
          <w:sz w:val="20"/>
          <w:szCs w:val="20"/>
        </w:rPr>
        <w:t>Jahresfehlbetrag-/Überschuss</w:t>
      </w:r>
      <w:r w:rsidRPr="008D6F34">
        <w:rPr>
          <w:rFonts w:ascii="Arial" w:hAnsi="Arial" w:cs="Arial"/>
          <w:b/>
          <w:bCs/>
          <w:sz w:val="20"/>
          <w:szCs w:val="20"/>
        </w:rPr>
        <w:tab/>
      </w:r>
      <w:r w:rsidR="008826BD" w:rsidRPr="008D6F34">
        <w:rPr>
          <w:rFonts w:ascii="Arial" w:hAnsi="Arial" w:cs="Arial"/>
          <w:b/>
          <w:bCs/>
          <w:sz w:val="20"/>
          <w:szCs w:val="20"/>
        </w:rPr>
        <w:t>__________________</w:t>
      </w:r>
    </w:p>
    <w:p w:rsidR="008D6F34" w:rsidRPr="008D6F34" w:rsidRDefault="008D6F34" w:rsidP="008D6F34">
      <w:pPr>
        <w:rPr>
          <w:rFonts w:ascii="Arial" w:hAnsi="Arial" w:cs="Arial"/>
          <w:b/>
          <w:bCs/>
          <w:sz w:val="20"/>
          <w:szCs w:val="20"/>
        </w:rPr>
      </w:pPr>
    </w:p>
    <w:p w:rsidR="008D6F34" w:rsidRPr="008D6F34" w:rsidRDefault="008D6F34" w:rsidP="008D6F34">
      <w:pPr>
        <w:rPr>
          <w:rFonts w:ascii="Arial" w:hAnsi="Arial" w:cs="Arial"/>
          <w:b/>
          <w:bCs/>
          <w:sz w:val="20"/>
          <w:szCs w:val="20"/>
        </w:rPr>
      </w:pPr>
    </w:p>
    <w:p w:rsidR="008D6F34" w:rsidRPr="008D6F34" w:rsidRDefault="008D6F34" w:rsidP="008D6F34">
      <w:pPr>
        <w:rPr>
          <w:rFonts w:ascii="Arial" w:hAnsi="Arial" w:cs="Arial"/>
          <w:b/>
          <w:bCs/>
          <w:u w:val="single"/>
        </w:rPr>
      </w:pPr>
      <w:r w:rsidRPr="008D6F34">
        <w:rPr>
          <w:rFonts w:ascii="Arial" w:hAnsi="Arial" w:cs="Arial"/>
          <w:b/>
          <w:bCs/>
          <w:u w:val="single"/>
        </w:rPr>
        <w:t>Verwendung des Überschusses (+) / Behandlung des Fehlbetrags (-)</w:t>
      </w:r>
    </w:p>
    <w:p w:rsidR="008D6F34" w:rsidRPr="008D6F34" w:rsidRDefault="008D6F34" w:rsidP="008D6F34">
      <w:pPr>
        <w:rPr>
          <w:rFonts w:ascii="Arial" w:hAnsi="Arial" w:cs="Arial"/>
          <w:b/>
          <w:bCs/>
          <w:sz w:val="20"/>
          <w:szCs w:val="20"/>
        </w:rPr>
      </w:pPr>
    </w:p>
    <w:p w:rsidR="008D6F34" w:rsidRPr="008D6F34" w:rsidRDefault="008D6F34" w:rsidP="003E3C9A">
      <w:pPr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D6F34">
        <w:rPr>
          <w:rFonts w:ascii="Arial" w:hAnsi="Arial" w:cs="Arial"/>
          <w:b/>
          <w:bCs/>
          <w:sz w:val="20"/>
          <w:szCs w:val="20"/>
        </w:rPr>
        <w:t>I.</w:t>
      </w:r>
      <w:r w:rsidRPr="008D6F34">
        <w:rPr>
          <w:rFonts w:ascii="Arial" w:hAnsi="Arial" w:cs="Arial"/>
          <w:b/>
          <w:bCs/>
          <w:sz w:val="20"/>
          <w:szCs w:val="20"/>
        </w:rPr>
        <w:tab/>
        <w:t>Rücklage</w:t>
      </w:r>
    </w:p>
    <w:p w:rsidR="008D6F34" w:rsidRPr="008D6F34" w:rsidRDefault="003E3C9A" w:rsidP="003E3C9A">
      <w:pPr>
        <w:ind w:left="568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D6F34" w:rsidRPr="008D6F34">
        <w:rPr>
          <w:rFonts w:ascii="Arial" w:hAnsi="Arial" w:cs="Arial"/>
          <w:b/>
          <w:bCs/>
          <w:sz w:val="20"/>
          <w:szCs w:val="20"/>
        </w:rPr>
        <w:t>Zuführung</w:t>
      </w:r>
      <w:r w:rsidR="008D6F34" w:rsidRPr="008D6F34">
        <w:rPr>
          <w:rFonts w:ascii="Arial" w:hAnsi="Arial" w:cs="Arial"/>
          <w:b/>
          <w:bCs/>
          <w:sz w:val="20"/>
          <w:szCs w:val="20"/>
          <w:vertAlign w:val="superscript"/>
        </w:rPr>
        <w:t>²</w:t>
      </w:r>
    </w:p>
    <w:p w:rsidR="008D6F34" w:rsidRPr="008D6F34" w:rsidRDefault="003E3C9A" w:rsidP="003E3C9A">
      <w:pPr>
        <w:ind w:left="851" w:hanging="28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zur zweckgebunden Rücklage (§ 58 Nr. 6 AO)</w:t>
      </w:r>
    </w:p>
    <w:p w:rsidR="008D6F34" w:rsidRPr="008D6F34" w:rsidRDefault="003E3C9A" w:rsidP="003E3C9A">
      <w:pPr>
        <w:ind w:left="851" w:hanging="28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zur freien Rücklage (§ 58 Nr. 7a AO) z.B. für Inflationsausgleich*, Vortrag fürs nächste Jahr usw.</w:t>
      </w:r>
    </w:p>
    <w:p w:rsidR="008D6F34" w:rsidRPr="008D6F34" w:rsidRDefault="003E3C9A" w:rsidP="003E3C9A">
      <w:pPr>
        <w:ind w:left="568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D6F34" w:rsidRPr="008D6F34">
        <w:rPr>
          <w:rFonts w:ascii="Arial" w:hAnsi="Arial" w:cs="Arial"/>
          <w:b/>
          <w:bCs/>
          <w:sz w:val="20"/>
          <w:szCs w:val="20"/>
        </w:rPr>
        <w:t>Entnahme</w:t>
      </w:r>
    </w:p>
    <w:p w:rsidR="008D6F34" w:rsidRPr="008D6F34" w:rsidRDefault="003E3C9A" w:rsidP="003E3C9A">
      <w:pPr>
        <w:ind w:left="851" w:hanging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aus der zweckgebunden Rücklage (§ 58 Nr. 6 AO)</w:t>
      </w:r>
    </w:p>
    <w:p w:rsidR="008D6F34" w:rsidRPr="008D6F34" w:rsidRDefault="003E3C9A" w:rsidP="003E3C9A">
      <w:pPr>
        <w:ind w:left="851" w:hanging="284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8D6F34" w:rsidRPr="008D6F34">
        <w:rPr>
          <w:rFonts w:ascii="Arial" w:hAnsi="Arial" w:cs="Arial"/>
          <w:sz w:val="20"/>
          <w:szCs w:val="20"/>
        </w:rPr>
        <w:t>aus der freien Rücklage (§ 58 Nr. 7a AO) z.B. zur Deckung des Fehlbetrags/Verlustes, zur Zweckerfüllung, zur Erhöhung des Stiftungsvermögens*</w:t>
      </w:r>
    </w:p>
    <w:p w:rsidR="008D6F34" w:rsidRPr="008D6F34" w:rsidRDefault="008D6F34" w:rsidP="007E7960">
      <w:pPr>
        <w:rPr>
          <w:rFonts w:ascii="Arial" w:hAnsi="Arial" w:cs="Arial"/>
          <w:b/>
          <w:bCs/>
          <w:sz w:val="20"/>
          <w:szCs w:val="20"/>
        </w:rPr>
      </w:pPr>
    </w:p>
    <w:p w:rsidR="008D6F34" w:rsidRPr="008D6F34" w:rsidRDefault="008D6F34" w:rsidP="003E3C9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F34">
        <w:rPr>
          <w:rFonts w:ascii="Arial" w:hAnsi="Arial" w:cs="Arial"/>
          <w:b/>
          <w:bCs/>
          <w:sz w:val="20"/>
          <w:szCs w:val="20"/>
        </w:rPr>
        <w:t>II.</w:t>
      </w:r>
      <w:r w:rsidRPr="008D6F34">
        <w:rPr>
          <w:rFonts w:ascii="Arial" w:hAnsi="Arial" w:cs="Arial"/>
          <w:b/>
          <w:bCs/>
          <w:sz w:val="20"/>
          <w:szCs w:val="20"/>
        </w:rPr>
        <w:tab/>
        <w:t xml:space="preserve">Stiftungsvermögen </w:t>
      </w:r>
      <w:r w:rsidRPr="008D6F34">
        <w:rPr>
          <w:rFonts w:ascii="Arial" w:hAnsi="Arial" w:cs="Arial"/>
          <w:sz w:val="20"/>
          <w:szCs w:val="20"/>
        </w:rPr>
        <w:t>(wegen dem Grundsatz der Bestandserhaltung ist grdstzl. keine Entnahme zulässig)</w:t>
      </w:r>
    </w:p>
    <w:p w:rsidR="008D6F34" w:rsidRPr="008D6F34" w:rsidRDefault="008D6F34" w:rsidP="007E7960">
      <w:pPr>
        <w:ind w:left="284" w:hanging="284"/>
        <w:rPr>
          <w:rFonts w:ascii="Arial" w:hAnsi="Arial" w:cs="Arial"/>
          <w:sz w:val="20"/>
          <w:szCs w:val="20"/>
        </w:rPr>
      </w:pPr>
      <w:r w:rsidRPr="008D6F34">
        <w:rPr>
          <w:rFonts w:ascii="Arial" w:hAnsi="Arial" w:cs="Arial"/>
          <w:b/>
          <w:bCs/>
          <w:sz w:val="20"/>
          <w:szCs w:val="20"/>
        </w:rPr>
        <w:t>III.</w:t>
      </w:r>
      <w:r w:rsidRPr="008D6F34">
        <w:rPr>
          <w:rFonts w:ascii="Arial" w:hAnsi="Arial" w:cs="Arial"/>
          <w:b/>
          <w:bCs/>
          <w:sz w:val="20"/>
          <w:szCs w:val="20"/>
        </w:rPr>
        <w:tab/>
        <w:t xml:space="preserve">Mittelvortrag </w:t>
      </w:r>
      <w:r w:rsidRPr="008D6F34">
        <w:rPr>
          <w:rFonts w:ascii="Arial" w:hAnsi="Arial" w:cs="Arial"/>
          <w:sz w:val="20"/>
          <w:szCs w:val="20"/>
        </w:rPr>
        <w:t>(der Überschuss/Fehlbetrag soll zum Ausgleich des Fehlbetrags der vergangenen Jahre bzw. - zur Erfüllung des Stiftungszweckes -</w:t>
      </w:r>
      <w:r w:rsidR="008826BD">
        <w:rPr>
          <w:rFonts w:ascii="Arial" w:hAnsi="Arial" w:cs="Arial"/>
          <w:sz w:val="20"/>
          <w:szCs w:val="20"/>
        </w:rPr>
        <w:t xml:space="preserve"> </w:t>
      </w:r>
      <w:r w:rsidRPr="008D6F34">
        <w:rPr>
          <w:rFonts w:ascii="Arial" w:hAnsi="Arial" w:cs="Arial"/>
          <w:sz w:val="20"/>
          <w:szCs w:val="20"/>
        </w:rPr>
        <w:t>im nächsten Jahr eingesetzt/der Fehlbetrag soll im nächsten Jahr ausgeglichen werden usw.)</w:t>
      </w:r>
    </w:p>
    <w:p w:rsidR="008D6F34" w:rsidRDefault="008D6F34" w:rsidP="008D6F34">
      <w:pPr>
        <w:rPr>
          <w:rFonts w:ascii="Arial" w:hAnsi="Arial" w:cs="Arial"/>
          <w:sz w:val="16"/>
          <w:szCs w:val="16"/>
        </w:rPr>
      </w:pPr>
    </w:p>
    <w:p w:rsidR="003E3C9A" w:rsidRPr="008826BD" w:rsidRDefault="003E3C9A" w:rsidP="008D6F34">
      <w:pPr>
        <w:rPr>
          <w:rFonts w:ascii="Arial" w:hAnsi="Arial" w:cs="Arial"/>
          <w:sz w:val="16"/>
          <w:szCs w:val="16"/>
        </w:rPr>
      </w:pPr>
    </w:p>
    <w:p w:rsidR="008D6F34" w:rsidRPr="008826BD" w:rsidRDefault="008D6F34" w:rsidP="008D6F34">
      <w:pPr>
        <w:ind w:left="142" w:hanging="142"/>
        <w:rPr>
          <w:rFonts w:ascii="Arial" w:hAnsi="Arial" w:cs="Arial"/>
          <w:b/>
          <w:bCs/>
          <w:sz w:val="18"/>
          <w:szCs w:val="18"/>
        </w:rPr>
      </w:pPr>
      <w:r w:rsidRPr="008826BD">
        <w:rPr>
          <w:rFonts w:ascii="Arial" w:hAnsi="Arial" w:cs="Arial"/>
          <w:b/>
          <w:bCs/>
          <w:sz w:val="18"/>
          <w:szCs w:val="18"/>
        </w:rPr>
        <w:t>*</w:t>
      </w:r>
      <w:r w:rsidRPr="008826BD">
        <w:rPr>
          <w:rFonts w:ascii="Arial" w:hAnsi="Arial" w:cs="Arial"/>
          <w:b/>
          <w:bCs/>
          <w:sz w:val="18"/>
          <w:szCs w:val="18"/>
        </w:rPr>
        <w:tab/>
        <w:t>Der Inflationsausgleich könnte aber auch unmittelbar dem Grundstockvermögen - nicht über den „Umweg“ Rücklage - zugeführt werden; dieses würde sich entsprechend erhöhen.</w:t>
      </w:r>
    </w:p>
    <w:p w:rsidR="008D6F34" w:rsidRPr="008826BD" w:rsidRDefault="008D6F34" w:rsidP="008D6F34">
      <w:pPr>
        <w:ind w:left="142" w:hanging="142"/>
        <w:rPr>
          <w:rFonts w:ascii="Arial" w:hAnsi="Arial" w:cs="Arial"/>
          <w:sz w:val="16"/>
          <w:szCs w:val="16"/>
        </w:rPr>
      </w:pPr>
    </w:p>
    <w:p w:rsidR="008D6F34" w:rsidRPr="008826BD" w:rsidRDefault="008D6F34" w:rsidP="008D6F34">
      <w:pPr>
        <w:ind w:left="142" w:hanging="142"/>
        <w:rPr>
          <w:rFonts w:ascii="Arial" w:hAnsi="Arial" w:cs="Arial"/>
          <w:sz w:val="18"/>
          <w:szCs w:val="18"/>
        </w:rPr>
      </w:pPr>
      <w:r w:rsidRPr="008826BD">
        <w:rPr>
          <w:rFonts w:ascii="Arial" w:hAnsi="Arial" w:cs="Arial"/>
          <w:b/>
          <w:bCs/>
          <w:sz w:val="18"/>
          <w:szCs w:val="18"/>
        </w:rPr>
        <w:t>²</w:t>
      </w:r>
      <w:r w:rsidRPr="008826BD">
        <w:rPr>
          <w:rFonts w:ascii="Arial" w:hAnsi="Arial" w:cs="Arial"/>
          <w:b/>
          <w:bCs/>
          <w:sz w:val="18"/>
          <w:szCs w:val="18"/>
        </w:rPr>
        <w:tab/>
        <w:t>Die Zuführung zu den Rücklagen ist nur in dem nach den Bestimmungen der Abgabenordnung vorgegebenen Umfang bzw. unter den dort genannten Voraussetzungen möglich/zulässig.</w:t>
      </w:r>
    </w:p>
    <w:sectPr w:rsidR="008D6F34" w:rsidRPr="008826BD" w:rsidSect="008826BD">
      <w:headerReference w:type="default" r:id="rId7"/>
      <w:footerReference w:type="default" r:id="rId8"/>
      <w:footerReference w:type="first" r:id="rId9"/>
      <w:pgSz w:w="11907" w:h="16840" w:code="9"/>
      <w:pgMar w:top="567" w:right="851" w:bottom="851" w:left="1366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B3" w:rsidRDefault="00D149B3">
      <w:r>
        <w:separator/>
      </w:r>
    </w:p>
  </w:endnote>
  <w:endnote w:type="continuationSeparator" w:id="0">
    <w:p w:rsidR="00D149B3" w:rsidRDefault="00D1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A" w:rsidRDefault="003E3C9A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A" w:rsidRPr="008D6F34" w:rsidRDefault="003E3C9A" w:rsidP="008D6F34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Regierungspräsidium Tübingen, Referat 15</w:t>
    </w:r>
    <w:r>
      <w:rPr>
        <w:rFonts w:ascii="Arial" w:hAnsi="Arial" w:cs="Arial"/>
        <w:sz w:val="16"/>
        <w:szCs w:val="16"/>
      </w:rPr>
      <w:tab/>
      <w:t>08/2006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B3" w:rsidRDefault="00D149B3">
      <w:r>
        <w:separator/>
      </w:r>
    </w:p>
  </w:footnote>
  <w:footnote w:type="continuationSeparator" w:id="0">
    <w:p w:rsidR="00D149B3" w:rsidRDefault="00D1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A" w:rsidRDefault="003E3C9A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E3C9A" w:rsidRDefault="003E3C9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20A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11FAC"/>
    <w:multiLevelType w:val="hybridMultilevel"/>
    <w:tmpl w:val="B4C68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00215"/>
    <w:multiLevelType w:val="hybridMultilevel"/>
    <w:tmpl w:val="3D404F3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EB38E3"/>
    <w:multiLevelType w:val="hybridMultilevel"/>
    <w:tmpl w:val="412A5F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73A5D"/>
    <w:multiLevelType w:val="hybridMultilevel"/>
    <w:tmpl w:val="6DC8161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241984"/>
    <w:multiLevelType w:val="hybridMultilevel"/>
    <w:tmpl w:val="157A56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281A73"/>
    <w:multiLevelType w:val="hybridMultilevel"/>
    <w:tmpl w:val="D30AE5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F5CA2"/>
    <w:multiLevelType w:val="hybridMultilevel"/>
    <w:tmpl w:val="EB90A8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D448B"/>
    <w:multiLevelType w:val="hybridMultilevel"/>
    <w:tmpl w:val="3D404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C00F50"/>
    <w:multiLevelType w:val="hybridMultilevel"/>
    <w:tmpl w:val="6B146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52B00"/>
    <w:multiLevelType w:val="hybridMultilevel"/>
    <w:tmpl w:val="3D404F3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8941C1"/>
    <w:multiLevelType w:val="hybridMultilevel"/>
    <w:tmpl w:val="A4747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103C47"/>
    <w:multiLevelType w:val="hybridMultilevel"/>
    <w:tmpl w:val="7342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22"/>
    <w:rsid w:val="003E3C9A"/>
    <w:rsid w:val="00606585"/>
    <w:rsid w:val="007E7960"/>
    <w:rsid w:val="008826BD"/>
    <w:rsid w:val="008D6F34"/>
    <w:rsid w:val="00A25CCD"/>
    <w:rsid w:val="00A6291F"/>
    <w:rsid w:val="00AA0722"/>
    <w:rsid w:val="00D149B3"/>
    <w:rsid w:val="00D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4EA0E8-2935-404A-BD82-3B8CB576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F34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bCs/>
      <w:kern w:val="28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  <w:b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Aufzhlungszeichen">
    <w:name w:val="List Bullet"/>
    <w:basedOn w:val="Standard"/>
    <w:uiPriority w:val="9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8D609FDC15E92E4EB295FB62CD2761A2" ma:contentTypeVersion="10" ma:contentTypeDescription="Dokumente mit Hauszuordnung (muss) und Thema (kann) als Metadaten" ma:contentTypeScope="" ma:versionID="872e7ad04fac9a98db2e364661c44aa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targetNamespace="http://schemas.microsoft.com/office/2006/metadata/properties" ma:root="true" ma:fieldsID="c96467f538fc3f9d1021704138970475" ns1:_="" ns2:_="" ns3:_="">
    <xsd:import namespace="http://schemas.microsoft.com/sharepoint/v3"/>
    <xsd:import namespace="77a18adb-f851-4ef9-82c7-7dd03982d471"/>
    <xsd:import namespace="5150fc82-e011-4607-96eb-39c7ac5750c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190</Value>
      <Value>79</Value>
      <Value>99</Value>
    </TaxCatchAll>
    <RoutingRuleDescription xmlns="http://schemas.microsoft.com/sharepoint/v3">Muster Jahresrechnung - Gewinn- und Verlustrechung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Beispiel</TermName>
          <TermId xmlns="http://schemas.microsoft.com/office/infopath/2007/PartnerControls">2f7b0f2d-8696-4e2c-91dc-95f94fbce6d2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Stiftung</TermName>
          <TermId xmlns="http://schemas.microsoft.com/office/infopath/2007/PartnerControls">1ad8ddd8-12be-43bc-8f5e-c5128f3f10a6</TermId>
        </TermInfo>
      </Terms>
    </i6c2abccfc944910a52b89e3dd325170>
    <Verantwortlich xmlns="5150fc82-e011-4607-96eb-39c7ac5750c1">RPT, Ref. 14, Frau Kappler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D267B2E3-2FFB-417F-AA97-F95B10B21C0D}"/>
</file>

<file path=customXml/itemProps2.xml><?xml version="1.0" encoding="utf-8"?>
<ds:datastoreItem xmlns:ds="http://schemas.openxmlformats.org/officeDocument/2006/customXml" ds:itemID="{EC7B57BA-FCD9-40C1-BEF5-0A59E49E7AEA}"/>
</file>

<file path=customXml/itemProps3.xml><?xml version="1.0" encoding="utf-8"?>
<ds:datastoreItem xmlns:ds="http://schemas.openxmlformats.org/officeDocument/2006/customXml" ds:itemID="{4B763A42-7DD2-4D0D-B6D4-5515FE6FF612}"/>
</file>

<file path=docProps/app.xml><?xml version="1.0" encoding="utf-8"?>
<Properties xmlns="http://schemas.openxmlformats.org/officeDocument/2006/extended-properties" xmlns:vt="http://schemas.openxmlformats.org/officeDocument/2006/docPropsVTypes">
  <Template>C41EBA8C.dotm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Gewinn- und Verlustrechnung</vt:lpstr>
    </vt:vector>
  </TitlesOfParts>
  <Company>Baden-Württemberg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Gewinn- und Verlustrechnung</dc:title>
  <dc:subject/>
  <dc:creator>Eissler</dc:creator>
  <cp:keywords/>
  <dc:description/>
  <cp:lastModifiedBy>Eißler, Susanne (RPT)</cp:lastModifiedBy>
  <cp:revision>2</cp:revision>
  <cp:lastPrinted>1998-05-14T07:36:00Z</cp:lastPrinted>
  <dcterms:created xsi:type="dcterms:W3CDTF">2020-01-27T16:10:00Z</dcterms:created>
  <dcterms:modified xsi:type="dcterms:W3CDTF">2020-01-27T16:10:00Z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0x010100CAC1C5DF2F8A4747BD5B292A85E79AE7008D609FDC15E92E4EB295FB62CD2761A2</vt:lpwstr>
  </property>
  <property fmtid="{D5CDD505-2E9C-101B-9397-08002B2CF9AE}" pid="3" name="Haus">
    <vt:lpwstr>99;#Tübingen|eb18d3f4-acc4-4c40-8054-06050ad423ce</vt:lpwstr>
  </property>
  <property fmtid="{D5CDD505-2E9C-101B-9397-08002B2CF9AE}" pid="4" name="Themenkategorie">
    <vt:lpwstr>190;#Stiftung|1ad8ddd8-12be-43bc-8f5e-c5128f3f10a6</vt:lpwstr>
  </property>
  <property fmtid="{D5CDD505-2E9C-101B-9397-08002B2CF9AE}" pid="5" name="Dokumentenart">
    <vt:lpwstr>79;#Beispiel|2f7b0f2d-8696-4e2c-91dc-95f94fbce6d2</vt:lpwstr>
  </property>
</Properties>
</file>