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3B1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Beilage 2</w:t>
      </w:r>
    </w:p>
    <w:tbl>
      <w:tblPr>
        <w:tblW w:w="1482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701"/>
        <w:gridCol w:w="1985"/>
        <w:gridCol w:w="1843"/>
        <w:gridCol w:w="1701"/>
        <w:gridCol w:w="1701"/>
        <w:gridCol w:w="20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823" w:type="dxa"/>
            <w:gridSpan w:val="8"/>
            <w:tcBorders>
              <w:bottom w:val="single" w:sz="12" w:space="0" w:color="auto"/>
            </w:tcBorders>
          </w:tcPr>
          <w:p w:rsidR="00000000" w:rsidRDefault="00233B14">
            <w:pPr>
              <w:overflowPunct/>
              <w:jc w:val="right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48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33B14">
            <w:pPr>
              <w:overflowPunct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26"/>
              </w:rPr>
            </w:pPr>
            <w:r>
              <w:rPr>
                <w:rFonts w:cs="Arial"/>
                <w:b/>
                <w:bCs/>
                <w:color w:val="000000"/>
                <w:sz w:val="26"/>
                <w:szCs w:val="24"/>
              </w:rPr>
              <w:t>Fahrzeugnachweis und Anteil der ÖPNV-Verkehrsleistungen zu den Verkehrsleistungen im Gelegenheitsverkehr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4823" w:type="dxa"/>
            <w:gridSpan w:val="8"/>
            <w:tcBorders>
              <w:top w:val="single" w:sz="12" w:space="0" w:color="auto"/>
            </w:tcBorders>
          </w:tcPr>
          <w:p w:rsidR="00000000" w:rsidRDefault="00233B14">
            <w:pPr>
              <w:overflowPunct/>
              <w:spacing w:before="60" w:after="60"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Aufstellung und Bestätigung für das Kalenderjahr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1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bookmarkEnd w:id="1"/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823" w:type="dxa"/>
            <w:gridSpan w:val="8"/>
          </w:tcPr>
          <w:p w:rsidR="00000000" w:rsidRDefault="00233B14">
            <w:pPr>
              <w:overflowPunct/>
              <w:jc w:val="right"/>
              <w:textAlignment w:val="auto"/>
              <w:rPr>
                <w:rFonts w:cs="Arial"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 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B14">
            <w:pPr>
              <w:overflowPunct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B14">
            <w:pPr>
              <w:overflowPunct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B14">
            <w:pPr>
              <w:overflowPunct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33B14">
            <w:pPr>
              <w:overflowPunct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- Spalten 4 - 8 sind vom Finanzamt mit Stemp</w:t>
            </w:r>
            <w:r>
              <w:rPr>
                <w:rFonts w:cs="Arial"/>
                <w:b/>
                <w:bCs/>
                <w:color w:val="000000"/>
                <w:sz w:val="20"/>
              </w:rPr>
              <w:t>el und Unterschrift zu bestätigen-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Fahrzeug-Art </w:t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b) Hersteller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a) amtl. Kennzeichen</w:t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b) Typ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a) Abmessungen</w:t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b) Fahrzeugplätze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Zulassungszeit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Gesamtkilometer-leistung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im maßgeblichen Kalenderjahr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Kilometer im Kfz-steuerbefreiten Verkehr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Kilometerleistung </w:t>
            </w:r>
            <w:r>
              <w:rPr>
                <w:rFonts w:cs="Arial"/>
                <w:color w:val="000000"/>
                <w:sz w:val="20"/>
              </w:rPr>
              <w:t xml:space="preserve">im </w:t>
            </w:r>
            <w:proofErr w:type="spellStart"/>
            <w:r>
              <w:rPr>
                <w:rFonts w:cs="Arial"/>
                <w:color w:val="000000"/>
                <w:sz w:val="20"/>
              </w:rPr>
              <w:t>Kfz-steuer-pflichtigen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Gele-genheitsverkehr</w:t>
            </w:r>
            <w:proofErr w:type="spellEnd"/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Steuerbefreiung nach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 xml:space="preserve">§ 3 Nr. 6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KraftStG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bis</w:t>
            </w:r>
            <w:r>
              <w:rPr>
                <w:rFonts w:cs="Arial"/>
                <w:color w:val="000000"/>
                <w:sz w:val="20"/>
              </w:rPr>
              <w:t xml:space="preserve">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</w:instrText>
            </w:r>
            <w:r>
              <w:rPr>
                <w:rFonts w:cs="Arial"/>
                <w:color w:val="000000"/>
                <w:sz w:val="20"/>
              </w:rPr>
              <w:instrText xml:space="preserve">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</w:instrText>
            </w:r>
            <w:r>
              <w:rPr>
                <w:rFonts w:cs="Arial"/>
                <w:color w:val="000000"/>
                <w:sz w:val="20"/>
              </w:rPr>
              <w:instrText xml:space="preserve">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</w:instrText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vom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</w:instrText>
            </w:r>
            <w:r>
              <w:rPr>
                <w:rFonts w:cs="Arial"/>
                <w:color w:val="000000"/>
                <w:sz w:val="20"/>
              </w:rPr>
              <w:instrText xml:space="preserve">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  <w:bookmarkEnd w:id="2"/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"/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  <w:bookmarkEnd w:id="4"/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  <w:bookmarkEnd w:id="6"/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b)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7"/>
            <w:r>
              <w:rPr>
                <w:rFonts w:cs="Arial"/>
                <w:color w:val="000000"/>
                <w:sz w:val="20"/>
              </w:rPr>
              <w:instrText xml:space="preserve"> FORMTE</w:instrText>
            </w:r>
            <w:r>
              <w:rPr>
                <w:rFonts w:cs="Arial"/>
                <w:color w:val="000000"/>
                <w:sz w:val="20"/>
              </w:rPr>
              <w:instrText xml:space="preserve">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8" w:name="Text8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  <w:bookmarkEnd w:id="8"/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9" w:name="Text9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10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3B14">
            <w:pPr>
              <w:overflowPunct/>
              <w:spacing w:before="40" w:after="40"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1" w:name="Text11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1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vom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  <w:p w:rsidR="00000000" w:rsidRDefault="00233B14">
            <w:pPr>
              <w:overflowPunct/>
              <w:spacing w:before="40" w:after="40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bis   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lang w:val="en-GB"/>
              </w:rPr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lang w:val="en-GB"/>
              </w:rPr>
              <w:t> </w:t>
            </w:r>
            <w:r>
              <w:rPr>
                <w:rFonts w:cs="Arial"/>
                <w:color w:val="000000"/>
                <w:sz w:val="20"/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4823" w:type="dxa"/>
            <w:gridSpan w:val="8"/>
            <w:tcBorders>
              <w:top w:val="single" w:sz="4" w:space="0" w:color="auto"/>
            </w:tcBorders>
          </w:tcPr>
          <w:p w:rsidR="00000000" w:rsidRDefault="00233B14">
            <w:pPr>
              <w:overflowPunct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*)</w:t>
            </w:r>
            <w:r>
              <w:rPr>
                <w:rFonts w:cs="Arial"/>
                <w:color w:val="000000"/>
                <w:sz w:val="20"/>
              </w:rPr>
              <w:t xml:space="preserve"> Hier sind sämtliche </w:t>
            </w:r>
            <w:r>
              <w:rPr>
                <w:rFonts w:cs="Arial"/>
                <w:color w:val="000000"/>
                <w:sz w:val="20"/>
                <w:u w:val="single"/>
              </w:rPr>
              <w:t>Kraftfahrzeuge (Omnibusse, Betriebsfahrzeuge)</w:t>
            </w:r>
            <w:r>
              <w:rPr>
                <w:rFonts w:cs="Arial"/>
                <w:color w:val="000000"/>
                <w:sz w:val="20"/>
              </w:rPr>
              <w:t xml:space="preserve"> aufzuführen, die</w:t>
            </w:r>
            <w:r>
              <w:rPr>
                <w:rFonts w:cs="Arial"/>
                <w:color w:val="000000"/>
                <w:sz w:val="20"/>
              </w:rPr>
              <w:t xml:space="preserve"> im geplanten Betriebshof abgestellt und gewartet werden sollen.</w:t>
            </w:r>
          </w:p>
          <w:p w:rsidR="00000000" w:rsidRDefault="00233B1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   ggf. Fortsetzung auf weiteren Blättern</w:t>
            </w:r>
            <w:r>
              <w:rPr>
                <w:rFonts w:cs="Arial"/>
                <w:color w:val="000000"/>
                <w:sz w:val="20"/>
              </w:rPr>
              <w:br/>
              <w:t xml:space="preserve">    </w:t>
            </w:r>
            <w:r>
              <w:rPr>
                <w:rFonts w:cs="Arial"/>
                <w:color w:val="000000"/>
                <w:sz w:val="20"/>
                <w:u w:val="single"/>
              </w:rPr>
              <w:t>Schienenfahrzeuge</w:t>
            </w:r>
            <w:r>
              <w:rPr>
                <w:rFonts w:cs="Arial"/>
                <w:color w:val="000000"/>
                <w:sz w:val="20"/>
              </w:rPr>
              <w:t xml:space="preserve"> sind gesondert darzustellen. Neben der Anzahl der Schienenfahrzeuge sind die jeweiligen äußeren Abmessungen sowie Gewichte und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br/>
              <w:t xml:space="preserve">    Antriebesarten anzugeben.</w:t>
            </w:r>
          </w:p>
        </w:tc>
      </w:tr>
    </w:tbl>
    <w:p w:rsidR="00233B14" w:rsidRDefault="00233B14">
      <w:pPr>
        <w:rPr>
          <w:sz w:val="2"/>
        </w:rPr>
      </w:pPr>
    </w:p>
    <w:sectPr w:rsidR="00233B14">
      <w:pgSz w:w="16838" w:h="11906" w:orient="landscape" w:code="9"/>
      <w:pgMar w:top="426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14"/>
    <w:rsid w:val="002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62</Value>
      <Value>67</Value>
      <Value>176</Value>
    </TaxCatchAll>
    <RoutingRuleDescription xmlns="http://schemas.microsoft.com/sharepoint/v3">Fahrzeugnachweis und Anteil der ÖPNV-Verkehrsleistungen zu den Verkehrsleistung im Gelegenheitsverkehr (Beilage 2)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Antrag</TermName>
          <TermId xmlns="http://schemas.microsoft.com/office/infopath/2007/PartnerControls">f0aab0ee-2943-48f8-b8ad-6238792fc569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ÖPNV</TermName>
          <TermId xmlns="http://schemas.microsoft.com/office/infopath/2007/PartnerControls">80764de3-f03a-4795-be2e-fafcea1c53e4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Thema xmlns="d565090e-a72e-4b20-ba4d-542a0f413df6">ÖPNV-E</Thema>
    <Unterthema xmlns="d565090e-a72e-4b20-ba4d-542a0f413df6">ÖPNV - Betriebshofförderung</Unterthema>
    <Verantwortlich xmlns="5150fc82-e011-4607-96eb-39c7ac5750c1" xsi:nil="true"/>
    <F_x00f6_rderung xmlns="d565090e-a72e-4b20-ba4d-542a0f413df6" xsi:nil="true"/>
    <Stand xmlns="d565090e-a72e-4b20-ba4d-542a0f413df6" xsi:nil="true"/>
    <Fachbereich xmlns="d565090e-a72e-4b20-ba4d-542a0f413df6" xsi:nil="true"/>
    <Teil xmlns="d565090e-a72e-4b20-ba4d-542a0f413d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ED50CFD62950884CB0460C8AF3C3EE02" ma:contentTypeVersion="17" ma:contentTypeDescription="Dokumente mit Hauszuordnung (muss) und Thema (kann) als Metadaten" ma:contentTypeScope="" ma:versionID="4876c088bbaefd76aefc4db2cf95b86e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xmlns:ns4="d565090e-a72e-4b20-ba4d-542a0f413df6" targetNamespace="http://schemas.microsoft.com/office/2006/metadata/properties" ma:root="true" ma:fieldsID="502f4ea2e30f7098502fa33c238d4fa3" ns1:_="" ns2:_="" ns3:_="" ns4:_="">
    <xsd:import namespace="http://schemas.microsoft.com/sharepoint/v3"/>
    <xsd:import namespace="77a18adb-f851-4ef9-82c7-7dd03982d471"/>
    <xsd:import namespace="5150fc82-e011-4607-96eb-39c7ac5750c1"/>
    <xsd:import namespace="d565090e-a72e-4b20-ba4d-542a0f413df6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4:Fachbereich" minOccurs="0"/>
                <xsd:element ref="ns4:F_x00f6_rderung" minOccurs="0"/>
                <xsd:element ref="ns4:Thema" minOccurs="0"/>
                <xsd:element ref="ns4:Unterthema" minOccurs="0"/>
                <xsd:element ref="ns4:Stand" minOccurs="0"/>
                <xsd:element ref="ns4:Te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05;#Förderungen|fe82e860-1c69-4c6f-9c96-ef555c9098ab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090e-a72e-4b20-ba4d-542a0f413df6" elementFormDefault="qualified">
    <xsd:import namespace="http://schemas.microsoft.com/office/2006/documentManagement/types"/>
    <xsd:import namespace="http://schemas.microsoft.com/office/infopath/2007/PartnerControls"/>
    <xsd:element name="Fachbereich" ma:index="18" nillable="true" ma:displayName="Fachbereich" ma:format="Dropdown" ma:internalName="Fachbereich">
      <xsd:simpleType>
        <xsd:restriction base="dms:Choice">
          <xsd:enumeration value="29: Verfassung, Kommunales, Recht"/>
          <xsd:enumeration value="31: Ausländer und Aussiedler"/>
          <xsd:enumeration value="32: Bevölkerungsschutz, Feuerwehrwesen, Ordnungsrecht"/>
          <xsd:enumeration value="35: Allgemeine schulische Bildung"/>
          <xsd:enumeration value="36: Berufliche schulische Bildung"/>
          <xsd:enumeration value="37: Kirchen, Jugend, Sport, Laienkultur, Weiterbildung"/>
          <xsd:enumeration value="38: Schulentwicklung und Schulpersonal"/>
          <xsd:enumeration value="60: Mittelstandspolitik"/>
          <xsd:enumeration value="62: Strukturpolitik / Landesentwicklung"/>
          <xsd:enumeration value="63: Bau-, Vermessung, Denkmalpflege"/>
          <xsd:enumeration value="64: Wirtschaftspolitik und Außenwirtschaft"/>
          <xsd:enumeration value="67: Landwirtschaftliche Erzeugung, Agrarmarkt"/>
          <xsd:enumeration value="71: Landesforstverwaltung"/>
          <xsd:enumeration value="72: Naturschutz - Ländlicher Raum"/>
          <xsd:enumeration value="74: Ländlicher Raum"/>
          <xsd:enumeration value="78: Soziales"/>
          <xsd:enumeration value="79: Gesundheit"/>
          <xsd:enumeration value="80: Frau, Familie, Kind, Jugendliche"/>
          <xsd:enumeration value="85: Verkehr"/>
          <xsd:enumeration value="86: Immissionsschutz, Arbeitsschutz, Abfallwirtschaft"/>
          <xsd:enumeration value="87: Wasser und Boden"/>
          <xsd:enumeration value="88: Straßenwesen"/>
          <xsd:enumeration value="94: Kultur"/>
        </xsd:restriction>
      </xsd:simpleType>
    </xsd:element>
    <xsd:element name="F_x00f6_rderung" ma:index="19" nillable="true" ma:displayName="Förderung" ma:description="Name der Förderung" ma:internalName="F_x00f6_rderung">
      <xsd:simpleType>
        <xsd:restriction base="dms:Text">
          <xsd:maxLength value="255"/>
        </xsd:restriction>
      </xsd:simpleType>
    </xsd:element>
    <xsd:element name="Thema" ma:index="20" nillable="true" ma:displayName="Thema" ma:internalName="Thema">
      <xsd:simpleType>
        <xsd:restriction base="dms:Text">
          <xsd:maxLength value="255"/>
        </xsd:restriction>
      </xsd:simpleType>
    </xsd:element>
    <xsd:element name="Unterthema" ma:index="21" nillable="true" ma:displayName="Unterthema" ma:internalName="Unterthema">
      <xsd:simpleType>
        <xsd:restriction base="dms:Text">
          <xsd:maxLength value="255"/>
        </xsd:restriction>
      </xsd:simpleType>
    </xsd:element>
    <xsd:element name="Stand" ma:index="22" nillable="true" ma:displayName="Stand" ma:description="Aktualisierungs- / Erstellungssdatum des Dokuments (nicht das Datum des Hochladens, falls möglich)" ma:internalName="Stand">
      <xsd:simpleType>
        <xsd:restriction base="dms:Text">
          <xsd:maxLength value="255"/>
        </xsd:restriction>
      </xsd:simpleType>
    </xsd:element>
    <xsd:element name="Teil" ma:index="23" nillable="true" ma:displayName="Teil" ma:internalName="Tei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A5D6E-75C1-491B-9492-C73D6E2F4754}"/>
</file>

<file path=customXml/itemProps2.xml><?xml version="1.0" encoding="utf-8"?>
<ds:datastoreItem xmlns:ds="http://schemas.openxmlformats.org/officeDocument/2006/customXml" ds:itemID="{C16FD0F2-028B-4CF7-BF0B-70A962B3ABF5}"/>
</file>

<file path=customXml/itemProps3.xml><?xml version="1.0" encoding="utf-8"?>
<ds:datastoreItem xmlns:ds="http://schemas.openxmlformats.org/officeDocument/2006/customXml" ds:itemID="{72024DCA-48F7-47FF-B770-152538F98DA8}"/>
</file>

<file path=docProps/app.xml><?xml version="1.0" encoding="utf-8"?>
<Properties xmlns="http://schemas.openxmlformats.org/officeDocument/2006/extended-properties" xmlns:vt="http://schemas.openxmlformats.org/officeDocument/2006/docPropsVTypes">
  <Template>EntflechtungFahrzeugnachweis2-1.dot</Template>
  <TotalTime>0</TotalTime>
  <Pages>1</Pages>
  <Words>580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Beilage 2</vt:lpstr>
    </vt:vector>
  </TitlesOfParts>
  <Company>Innenverwaltung Land Baden-Württemberg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Fahrzeugnachweis und Anteil der ÖPNV-Verkehrsleistungen zu den Verkehrsleistung im Gelegenheitsverkehr (Beilage 2)</dc:title>
  <dc:creator>Fitz, Silvia (RPS)</dc:creator>
  <cp:lastModifiedBy>Fitz, Silvia (RPS)</cp:lastModifiedBy>
  <cp:revision>1</cp:revision>
  <cp:lastPrinted>2004-11-24T10:58:00Z</cp:lastPrinted>
  <dcterms:created xsi:type="dcterms:W3CDTF">2019-12-19T07:27:00Z</dcterms:created>
  <dcterms:modified xsi:type="dcterms:W3CDTF">2019-12-19T07:27:00Z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0x010100CAC1C5DF2F8A4747BD5B292A85E79AE700ED50CFD62950884CB0460C8AF3C3EE02</vt:lpwstr>
  </property>
  <property fmtid="{D5CDD505-2E9C-101B-9397-08002B2CF9AE}" pid="3" name="Themenkategorie">
    <vt:lpwstr>176;#ÖPNV|80764de3-f03a-4795-be2e-fafcea1c53e4</vt:lpwstr>
  </property>
  <property fmtid="{D5CDD505-2E9C-101B-9397-08002B2CF9AE}" pid="4" name="Dokumentenart">
    <vt:lpwstr>67;#Antrag|f0aab0ee-2943-48f8-b8ad-6238792fc569</vt:lpwstr>
  </property>
  <property fmtid="{D5CDD505-2E9C-101B-9397-08002B2CF9AE}" pid="5" name="Haus">
    <vt:lpwstr>62;#Alle RP|14bb10d8-e93a-427c-bb47-3fa97f492241</vt:lpwstr>
  </property>
  <property fmtid="{D5CDD505-2E9C-101B-9397-08002B2CF9AE}" pid="6" name="Order">
    <vt:r8>10100</vt:r8>
  </property>
  <property fmtid="{D5CDD505-2E9C-101B-9397-08002B2CF9AE}" pid="7" name="xd_ProgID">
    <vt:lpwstr/>
  </property>
  <property fmtid="{D5CDD505-2E9C-101B-9397-08002B2CF9AE}" pid="8" name="_CopySource">
    <vt:lpwstr>https://rp.baden-wuerttemberg.de/Themen/Verkehr/OePNV/Documents/EntflechtungFahrzeugnachweis2.dotx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